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A" w:rsidRDefault="004E3D1A" w:rsidP="004E3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0460" w:rsidRDefault="00BE0460" w:rsidP="00BE0460">
      <w:pPr>
        <w:pStyle w:val="Textbody"/>
        <w:spacing w:after="0" w:line="276" w:lineRule="auto"/>
        <w:jc w:val="center"/>
        <w:rPr>
          <w:b/>
        </w:rPr>
      </w:pPr>
      <w:r>
        <w:rPr>
          <w:b/>
        </w:rPr>
        <w:t>Муниципальное бюджетное образовательное учреждение</w:t>
      </w:r>
    </w:p>
    <w:p w:rsidR="00BE0460" w:rsidRDefault="00BE0460" w:rsidP="00BE0460">
      <w:pPr>
        <w:pStyle w:val="Textbody"/>
        <w:spacing w:after="0" w:line="276" w:lineRule="auto"/>
        <w:jc w:val="center"/>
        <w:rPr>
          <w:b/>
        </w:rPr>
      </w:pPr>
      <w:r>
        <w:rPr>
          <w:b/>
        </w:rPr>
        <w:t>«Тигинская школа»</w:t>
      </w:r>
    </w:p>
    <w:p w:rsidR="00BE0460" w:rsidRDefault="00BE0460" w:rsidP="00BE0460">
      <w:pPr>
        <w:pStyle w:val="Textbody"/>
        <w:spacing w:after="0" w:line="276" w:lineRule="auto"/>
        <w:jc w:val="center"/>
        <w:rPr>
          <w:b/>
        </w:rPr>
      </w:pPr>
    </w:p>
    <w:p w:rsidR="00BE0460" w:rsidRDefault="00BE0460" w:rsidP="00BE0460">
      <w:pPr>
        <w:pStyle w:val="Textbody"/>
        <w:spacing w:after="0" w:line="276" w:lineRule="auto"/>
        <w:jc w:val="center"/>
      </w:pPr>
      <w:r>
        <w:t> </w:t>
      </w:r>
    </w:p>
    <w:tbl>
      <w:tblPr>
        <w:tblW w:w="9539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4792"/>
      </w:tblGrid>
      <w:tr w:rsidR="00BE0460" w:rsidTr="00910A35">
        <w:trPr>
          <w:trHeight w:val="1755"/>
          <w:jc w:val="right"/>
        </w:trPr>
        <w:tc>
          <w:tcPr>
            <w:tcW w:w="47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jc w:val="center"/>
            </w:pPr>
            <w:r>
              <w:t>Согласовано: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jc w:val="center"/>
            </w:pPr>
            <w:r>
              <w:t>зам. директора по УВР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pacing w:line="276" w:lineRule="auto"/>
              <w:jc w:val="center"/>
            </w:pPr>
            <w:r>
              <w:t>МБОУ « Тигинская школа »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jc w:val="center"/>
            </w:pPr>
            <w:r>
              <w:t>_________/_Кабанова О.В./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pacing w:line="276" w:lineRule="auto"/>
              <w:jc w:val="center"/>
            </w:pPr>
            <w:r>
              <w:t xml:space="preserve">                 </w:t>
            </w:r>
            <w:r>
              <w:rPr>
                <w:sz w:val="16"/>
              </w:rPr>
              <w:t>ФИО</w:t>
            </w:r>
          </w:p>
          <w:p w:rsidR="00BE0460" w:rsidRDefault="008C1C78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jc w:val="center"/>
            </w:pPr>
            <w:r>
              <w:t>от «__ »________2017</w:t>
            </w:r>
            <w:r w:rsidR="00BE0460">
              <w:t>  г.</w:t>
            </w:r>
          </w:p>
        </w:tc>
        <w:tc>
          <w:tcPr>
            <w:tcW w:w="47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>
              <w:t>Утверждено: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>
              <w:t>Директор МБОУ «  Тигинская школа»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>
              <w:t>________/Е.Л.Зубкова</w:t>
            </w: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</w:p>
          <w:p w:rsidR="00BE0460" w:rsidRDefault="00BE0460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>
              <w:t xml:space="preserve">Приказ №   </w:t>
            </w:r>
          </w:p>
          <w:p w:rsidR="00BE0460" w:rsidRDefault="008C1C78" w:rsidP="00910A35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>
              <w:t>от «    » августа 2017</w:t>
            </w:r>
            <w:r w:rsidR="00BE0460">
              <w:t xml:space="preserve"> г.</w:t>
            </w:r>
          </w:p>
        </w:tc>
      </w:tr>
    </w:tbl>
    <w:p w:rsidR="00BE0460" w:rsidRDefault="00BE0460" w:rsidP="004E3D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E3D1A" w:rsidRDefault="004E3D1A" w:rsidP="004E3D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E3255">
        <w:rPr>
          <w:rFonts w:ascii="Times New Roman" w:hAnsi="Times New Roman" w:cs="Times New Roman"/>
          <w:sz w:val="36"/>
          <w:szCs w:val="36"/>
        </w:rPr>
        <w:t>Внеурочная деятельность учащихся</w:t>
      </w:r>
    </w:p>
    <w:p w:rsidR="00BE0460" w:rsidRDefault="00BE0460" w:rsidP="004E3D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Общекультурное направление</w:t>
      </w:r>
    </w:p>
    <w:p w:rsidR="004E3D1A" w:rsidRPr="000E3255" w:rsidRDefault="004E3D1A" w:rsidP="004E3D1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E3D1A" w:rsidRDefault="004E3D1A" w:rsidP="004E3D1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3255">
        <w:rPr>
          <w:rFonts w:ascii="Times New Roman" w:hAnsi="Times New Roman" w:cs="Times New Roman"/>
          <w:sz w:val="48"/>
          <w:szCs w:val="48"/>
        </w:rPr>
        <w:t>Программа</w:t>
      </w:r>
    </w:p>
    <w:p w:rsidR="004E3D1A" w:rsidRDefault="004E3D1A" w:rsidP="004E3D1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3255">
        <w:rPr>
          <w:rFonts w:ascii="Times New Roman" w:hAnsi="Times New Roman" w:cs="Times New Roman"/>
          <w:sz w:val="48"/>
          <w:szCs w:val="48"/>
        </w:rPr>
        <w:t>кружка изобразительного искусства «ФАНТАЗИЯ»</w:t>
      </w:r>
    </w:p>
    <w:p w:rsidR="004E3D1A" w:rsidRDefault="004E3D1A" w:rsidP="004E3D1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3255">
        <w:rPr>
          <w:rFonts w:ascii="Times New Roman" w:hAnsi="Times New Roman" w:cs="Times New Roman"/>
          <w:sz w:val="48"/>
          <w:szCs w:val="48"/>
        </w:rPr>
        <w:t>(нетрадиционные техники рисования)</w:t>
      </w:r>
    </w:p>
    <w:p w:rsidR="00BE0460" w:rsidRDefault="00BE0460" w:rsidP="00BE0460">
      <w:pPr>
        <w:pStyle w:val="Textbody"/>
        <w:spacing w:after="0" w:line="276" w:lineRule="auto"/>
        <w:jc w:val="right"/>
        <w:rPr>
          <w:sz w:val="28"/>
          <w:szCs w:val="28"/>
        </w:rPr>
      </w:pPr>
    </w:p>
    <w:p w:rsidR="00BE0460" w:rsidRDefault="00BE0460" w:rsidP="00BE0460">
      <w:pPr>
        <w:pStyle w:val="Textbody"/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Программу составил(а):</w:t>
      </w:r>
    </w:p>
    <w:p w:rsidR="00BE0460" w:rsidRDefault="00BE0460" w:rsidP="00BE0460">
      <w:pPr>
        <w:pStyle w:val="Textbody"/>
        <w:spacing w:after="0" w:line="276" w:lineRule="auto"/>
        <w:jc w:val="right"/>
      </w:pPr>
      <w:r>
        <w:rPr>
          <w:sz w:val="28"/>
          <w:szCs w:val="28"/>
        </w:rPr>
        <w:t>С.А.Упировец, учитель начальных классов</w:t>
      </w:r>
    </w:p>
    <w:p w:rsidR="00BE0460" w:rsidRDefault="00BE0460" w:rsidP="00BE0460">
      <w:pPr>
        <w:pStyle w:val="Textbody"/>
        <w:spacing w:after="0" w:line="276" w:lineRule="auto"/>
        <w:jc w:val="right"/>
      </w:pPr>
      <w:r>
        <w:t>(</w:t>
      </w:r>
      <w:r>
        <w:rPr>
          <w:sz w:val="16"/>
        </w:rPr>
        <w:t>ФИО учителя)</w:t>
      </w:r>
    </w:p>
    <w:p w:rsidR="00BE0460" w:rsidRDefault="00BE0460" w:rsidP="00BE0460">
      <w:pPr>
        <w:pStyle w:val="Textbody"/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Категория: </w:t>
      </w:r>
      <w:r w:rsidR="008C1C78">
        <w:rPr>
          <w:sz w:val="28"/>
          <w:szCs w:val="28"/>
        </w:rPr>
        <w:t xml:space="preserve">высшая квалификационная </w:t>
      </w:r>
      <w:r>
        <w:rPr>
          <w:sz w:val="28"/>
          <w:szCs w:val="28"/>
        </w:rPr>
        <w:t xml:space="preserve"> категория </w:t>
      </w:r>
    </w:p>
    <w:p w:rsidR="00BE0460" w:rsidRDefault="00BE0460" w:rsidP="00BE0460">
      <w:pPr>
        <w:pStyle w:val="Textbody"/>
        <w:spacing w:after="0" w:line="276" w:lineRule="auto"/>
        <w:jc w:val="right"/>
      </w:pPr>
      <w:r>
        <w:t xml:space="preserve"> </w:t>
      </w:r>
      <w:r>
        <w:rPr>
          <w:sz w:val="16"/>
        </w:rPr>
        <w:t>(КК)</w:t>
      </w:r>
    </w:p>
    <w:p w:rsidR="004E3D1A" w:rsidRDefault="004E3D1A" w:rsidP="004E3D1A">
      <w:pPr>
        <w:rPr>
          <w:rFonts w:ascii="Times New Roman" w:hAnsi="Times New Roman" w:cs="Times New Roman"/>
          <w:sz w:val="28"/>
          <w:szCs w:val="28"/>
        </w:rPr>
      </w:pPr>
    </w:p>
    <w:p w:rsidR="004E3D1A" w:rsidRPr="00A376C6" w:rsidRDefault="004E3D1A" w:rsidP="004E3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4E3D1A" w:rsidRPr="00A376C6" w:rsidRDefault="004E3D1A" w:rsidP="004E3D1A">
      <w:pPr>
        <w:pStyle w:val="a4"/>
        <w:spacing w:before="0" w:beforeAutospacing="0" w:after="0" w:afterAutospacing="0" w:line="360" w:lineRule="auto"/>
        <w:ind w:firstLine="709"/>
        <w:jc w:val="both"/>
      </w:pPr>
      <w:r>
        <w:t xml:space="preserve">       </w:t>
      </w:r>
      <w:r w:rsidRPr="00A376C6">
        <w:t>Нетрадиционные техники рисования – это толчок к развитию воображения, творчества, проявлению самостоятельности, инициативы, выражения индивидуальности. Рисование нетрадиционной техникой стимулирует положительную мотивацию, вызывает радостное настроение, снимает страх перед процессом рисования.</w:t>
      </w:r>
    </w:p>
    <w:p w:rsidR="004E3D1A" w:rsidRPr="00A376C6" w:rsidRDefault="004E3D1A" w:rsidP="004E3D1A">
      <w:pPr>
        <w:pStyle w:val="c8"/>
        <w:spacing w:before="0" w:beforeAutospacing="0" w:after="0" w:afterAutospacing="0" w:line="360" w:lineRule="auto"/>
        <w:ind w:firstLine="709"/>
        <w:jc w:val="both"/>
      </w:pPr>
      <w:r>
        <w:t xml:space="preserve">       </w:t>
      </w:r>
      <w:r w:rsidRPr="00A376C6">
        <w:t>Программа кружка основана на принципах последовательности, наглядности, целесообразности и тесной связи с жизнью.  Рисование помогает ребенку познавать окружающий мир, приучает  анализировать формы предметов, развивает зрительную память, пространственное мышление и способность к образному мышлению.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опирается на возрастные особенности детей, особенности их восприятия цвета, формы, объема предметов.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построены в виде игры – знакомство с необычными способами создания рисунков, которые выводят ребенка за привычные рамки рисования. Ребёнку предлагаются  различные виды рисования: точками, пальчиками, брызгами, с использованием ниток,  трафаретов, воска.  На каждом занятии даётся подробное объяснение техники рисования и образец выполняемой работы.</w:t>
      </w:r>
    </w:p>
    <w:p w:rsidR="004E3D1A" w:rsidRDefault="004E3D1A" w:rsidP="004E3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 ребёнка есть возможность не просто скопировать, повторить образец, но и внести свои элементы, выразить своё видение данного предмета,</w:t>
      </w:r>
      <w:r w:rsidRPr="00A376C6">
        <w:rPr>
          <w:rFonts w:ascii="Times New Roman" w:hAnsi="Times New Roman" w:cs="Times New Roman"/>
          <w:sz w:val="24"/>
          <w:szCs w:val="24"/>
        </w:rPr>
        <w:t xml:space="preserve"> исходя из собственных наблюдений и воображения.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имеет ряд преимуществ: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проводятся  в свободное время;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организовано на доб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ровольных началах.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A376C6">
        <w:rPr>
          <w:rFonts w:ascii="Times New Roman" w:hAnsi="Times New Roman" w:cs="Times New Roman"/>
          <w:b/>
          <w:i/>
          <w:sz w:val="24"/>
          <w:szCs w:val="24"/>
        </w:rPr>
        <w:t>Тип программы:</w:t>
      </w:r>
      <w:r w:rsidRPr="00A37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hAnsi="Times New Roman" w:cs="Times New Roman"/>
          <w:sz w:val="24"/>
          <w:szCs w:val="24"/>
        </w:rPr>
        <w:t>образовательная программа по художественному творчеству для младших школьников.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</w:t>
      </w: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занятий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  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главных условий успеха обучения и развития творческих способностей ребёнка – это индивидуальный подход. Важен и принцип обучения и воспитания  в коллективе. Он предполагает сочетание коллективных, групповых, индивидуальных форм организации на занятиях. Коллективные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групповые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вводятся в программу с целью формирования опыта общения и чувства коллективизма.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«Фантазия» представляет собой внеурочную деятельность учащихся, составлена для учащихся  1-2 классов школы на 1 год обучения (34 часа). Занятия проводятся 1 раз в неделю, продолжительность занятия – 35 минут.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</w:t>
      </w: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4E3D1A" w:rsidRPr="008A7029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029">
        <w:rPr>
          <w:rFonts w:ascii="Times New Roman" w:hAnsi="Times New Roman" w:cs="Times New Roman"/>
          <w:color w:val="333333"/>
          <w:sz w:val="24"/>
          <w:szCs w:val="24"/>
        </w:rPr>
        <w:t>Стандарт предполагает реализацию в образовательном учреждении как урочной, так и внеурочной деятельности. Организация внеурочной деятельности входит в обязанности школы и учителей.</w:t>
      </w:r>
    </w:p>
    <w:p w:rsidR="004E3D1A" w:rsidRPr="00557157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BE0460" w:rsidRPr="00BE04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E0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анная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 позволяет удовлетворить  потребность детей 7 – 8 лет в реализации своих художественных желаний и возможностей.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многих дошкольных учреждениях детей знакомят с  нетрадиционным рисованием. Но из поступающих в нашу школу первоклассников  </w:t>
      </w:r>
      <w:r w:rsidR="00BE0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посещали  детский сад. Поэтому для них такое рисование становится открытием.  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рук и тактильного восприятия;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ориентировки на листе бумаги, глазомера и зрительного восприятия;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 и усидчивости;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наблюдательности,  эмоциональной отзывчивости;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этой деятельности у школьника формируются навыки контроля и самоконтроля.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программы насыщенно, интересно, эмоционально значимо для младших школьников, разнообразно по видам деятельности. При использовании нетрадиционных техник рисования хорошие результаты получа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детей.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описание используемых техник рисования позволит любому преподавателю проводить кружковые занятия. 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460" w:rsidRDefault="00BE0460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0460" w:rsidRDefault="00BE0460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Цели программы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3D1A" w:rsidRPr="00A376C6" w:rsidRDefault="004E3D1A" w:rsidP="004E3D1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художественной культуры школьников, развитие природных задатков, творческого потенциала,</w:t>
      </w:r>
    </w:p>
    <w:p w:rsidR="004E3D1A" w:rsidRPr="00A376C6" w:rsidRDefault="004E3D1A" w:rsidP="004E3D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диапазона чувств и зрительных представлений, фантазий, воображения;</w:t>
      </w:r>
    </w:p>
    <w:p w:rsidR="004E3D1A" w:rsidRPr="00A376C6" w:rsidRDefault="004E3D1A" w:rsidP="004E3D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 на явления окружающей действительности, на произведения искусства.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4E3D1A" w:rsidRPr="00A376C6" w:rsidRDefault="004E3D1A" w:rsidP="004E3D1A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A376C6">
        <w:t>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4E3D1A" w:rsidRPr="00A376C6" w:rsidRDefault="004E3D1A" w:rsidP="004E3D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 творческих способностей детей;</w:t>
      </w:r>
    </w:p>
    <w:p w:rsidR="004E3D1A" w:rsidRPr="00A376C6" w:rsidRDefault="004E3D1A" w:rsidP="004E3D1A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A376C6">
        <w:t>способствовать воспитанию  у детей интереса к изобразительной деятельности; усидчивости, аккуратности и терпения при выполнении работы; культуры  деятельности;</w:t>
      </w:r>
    </w:p>
    <w:p w:rsidR="004E3D1A" w:rsidRDefault="004E3D1A" w:rsidP="004E3D1A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A376C6">
        <w:t>создать условия для  формирования  навыков  сотрудничества;  оценки и самооценки</w:t>
      </w:r>
    </w:p>
    <w:p w:rsidR="004E3D1A" w:rsidRPr="00A376C6" w:rsidRDefault="004E3D1A" w:rsidP="004E3D1A">
      <w:pPr>
        <w:pStyle w:val="c8"/>
        <w:spacing w:before="0" w:beforeAutospacing="0" w:after="0" w:afterAutospacing="0" w:line="360" w:lineRule="auto"/>
        <w:ind w:left="1440"/>
        <w:jc w:val="both"/>
      </w:pP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Личностные.</w:t>
      </w:r>
    </w:p>
    <w:p w:rsidR="004E3D1A" w:rsidRPr="00A376C6" w:rsidRDefault="004E3D1A" w:rsidP="004E3D1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будут сформированы: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новому материалу и способам решения новой задачи;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оценке своей работы;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прекрасного и эстетические чувства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:rsidR="004E3D1A" w:rsidRPr="00A376C6" w:rsidRDefault="004E3D1A" w:rsidP="004E3D1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принимать и сохранять учебную задачу;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итоговый и пошаговый контроль по результату;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свою работу;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учителя и других членов кружка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Познавательные универсальные учебные действия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произвольно и осознанно владеть общими приёмами рисования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Коммуникативные универсальные учебные действия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возможность существования у людей различных точек зрения;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вопросы, необходимые для организации собственной деятельности;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деятельности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Ученики  научатся: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- создавать простые композиции на заданную тему;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- различать основные и составные, тёплые и холодные цвета;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- изображать предметы различной формы;</w:t>
      </w:r>
    </w:p>
    <w:p w:rsidR="004E3D1A" w:rsidRPr="00A376C6" w:rsidRDefault="004E3D1A" w:rsidP="004E3D1A">
      <w:pPr>
        <w:pStyle w:val="a6"/>
        <w:ind w:firstLine="0"/>
        <w:rPr>
          <w:i/>
          <w:sz w:val="24"/>
          <w:szCs w:val="24"/>
        </w:rPr>
      </w:pPr>
      <w:r w:rsidRPr="00A376C6">
        <w:rPr>
          <w:i/>
          <w:sz w:val="24"/>
          <w:szCs w:val="24"/>
        </w:rPr>
        <w:t>Ученики получат возможность научиться:</w:t>
      </w:r>
    </w:p>
    <w:p w:rsidR="004E3D1A" w:rsidRDefault="004E3D1A" w:rsidP="004E3D1A">
      <w:pPr>
        <w:pStyle w:val="a6"/>
        <w:rPr>
          <w:i/>
          <w:sz w:val="24"/>
          <w:szCs w:val="24"/>
        </w:rPr>
      </w:pPr>
      <w:r w:rsidRPr="00A376C6">
        <w:rPr>
          <w:sz w:val="24"/>
          <w:szCs w:val="24"/>
        </w:rPr>
        <w:t xml:space="preserve">- </w:t>
      </w:r>
      <w:r w:rsidRPr="00A376C6">
        <w:rPr>
          <w:i/>
          <w:sz w:val="24"/>
          <w:szCs w:val="24"/>
        </w:rPr>
        <w:t>видеть, чувствовать и изображать красоту и разнообразие природы, предметов</w:t>
      </w:r>
      <w:r>
        <w:rPr>
          <w:i/>
          <w:sz w:val="24"/>
          <w:szCs w:val="24"/>
        </w:rPr>
        <w:t>.</w:t>
      </w:r>
    </w:p>
    <w:p w:rsidR="004E3D1A" w:rsidRPr="0093463C" w:rsidRDefault="004E3D1A" w:rsidP="004E3D1A">
      <w:pPr>
        <w:pStyle w:val="a6"/>
        <w:rPr>
          <w:i/>
          <w:sz w:val="24"/>
          <w:szCs w:val="24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УЧЕБНО-ТЕМАТИЧЕСКИЙ  ПЛАН   (34 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417"/>
      </w:tblGrid>
      <w:tr w:rsidR="004E3D1A" w:rsidTr="00A70162">
        <w:tc>
          <w:tcPr>
            <w:tcW w:w="1242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A70162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Печатание.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мазками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Рисование по  мокрой бумаге 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Совмещение техник 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Мраморные краски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Аппликация с дорисовыванием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124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6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Обобщающее занятие </w:t>
            </w:r>
          </w:p>
        </w:tc>
        <w:tc>
          <w:tcPr>
            <w:tcW w:w="1417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4E3D1A" w:rsidRPr="00FD371C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4E3D1A" w:rsidRPr="00FD371C" w:rsidSect="004E3D1A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СОДЕРЖАНИЕ КУРСА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A702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Пальцевая живопись.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Введение понятия «композиция». Рисование на темы: «Цветы на клумбе», «Ветка рябины», «Кисть винограда».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Создание композиции на тему «Осенний  букет». Коллективная работа «Дерево дружбы».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мазками.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Рассматривание репродукций русских художников-пейзажистов. Рисование на тему «Осень».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Знакомство с новым приёмом рисования. Введение понятия «симметрия». Создание композиции «Ваза для цветов». Рисование на тему «Звёздное небо».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Монотипия.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понятия «симметрия». Знакомство с новым приёмом рисования. Рисунок бабочки. Рисунок, созданный на основе кляксы       («На что похоже?»).  Иллюстрирование русской народной сказки «Мужик и медведь».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навыка работы со свечой. Рисование на темы: «Узоры на окнах», «Снежинки», «Снеговик».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«набрызгом»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с помощью шаблонов на темы: «Моё имя», «Зимний пейзаж».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по мокрой бумаге.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«Ветка ели», «Новогодняя ёлка» (групповая работа).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Совмещение техник.</w:t>
      </w:r>
    </w:p>
    <w:p w:rsidR="004E3D1A" w:rsidRPr="003F16BF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Изображение новогодних шаров.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lastRenderedPageBreak/>
        <w:t>Тычок жёсткой полусухой кистью, оттиск смятой бумагой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Pr="003F16BF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на темы: «Ёжики на опушке», «Морские ежи».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Мраморные краски.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по выбору: «Красивые узоры», «Волшебный цветок».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Аппликация с дорисовыванием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Рисунки с использованием геометрических фигур.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мелом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Закрепление понятия «композиция». Рисование на темы «Зимняя ночь»  (на чёрном фоне), «Стрекозы» (на синем фоне).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Граттаж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Введение понятия «натюрморт». Рисование на темы «Лесной натюрморт», «Космос».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Ниткография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«Загадки»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 Групповая работа «Улица»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по мокрой бумаге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Рисование на темы: «Закат на море», «Одуванчики», «Ирисы».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Закрепление умения работать с изученными приёмами рисования. Рисование на темы: «Тюльпаны», «Букет роз». 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Обобщающее занятие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Pr="00885D6B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Коллективная работа «Дорисуй»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КАЛЕНДАРНО-ТЕМАТИЧЕСКОЕ  ПЛАНИРОВАНИЕ   (34 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7229"/>
        <w:gridCol w:w="1843"/>
      </w:tblGrid>
      <w:tr w:rsidR="004E3D1A" w:rsidTr="00A70162">
        <w:tc>
          <w:tcPr>
            <w:tcW w:w="959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C866AF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</w:t>
            </w: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Цветы на клумбе.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C866AF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Ветка рябины. Кисть винограда.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Печатание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Осенний  букет.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Волшебные ладошки.</w:t>
            </w:r>
          </w:p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Дерево дружбы  (коллективная работа)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мазками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Ваза для цветов.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Звёздное небо.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843" w:type="dxa"/>
          </w:tcPr>
          <w:p w:rsidR="004E3D1A" w:rsidRPr="00C866AF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Бабочка.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C866AF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Иллюстрирование русской народной сказки «Мужик и медведь»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Узоры на окнах.  Снежинки.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Снеговик.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Моё имя.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Зимний пейзаж.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 мокрой бумаге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Ветка ели.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Новогодняя ёлка (групповая работа)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Совмещение техник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Ёлочные шары.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Ёжики на опушке.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Морские ежи.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Мраморн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ые краски.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Волшебный цветок.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Аппликация с дорисовыванием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 (многоугольники)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 (круги)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1843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Зимняя ночь.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Стрекозы.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843042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1843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Лесной натюрморт (грибы и ягоды).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Печатание </w:t>
            </w:r>
          </w:p>
        </w:tc>
        <w:tc>
          <w:tcPr>
            <w:tcW w:w="1843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(групповая работа)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мокрой бумаге</w:t>
            </w:r>
          </w:p>
        </w:tc>
        <w:tc>
          <w:tcPr>
            <w:tcW w:w="1843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Закат на море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Одуванчики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Ирисы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843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Тюльпаны.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Букет роз.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Обобщающее занятие </w:t>
            </w:r>
          </w:p>
        </w:tc>
        <w:tc>
          <w:tcPr>
            <w:tcW w:w="1843" w:type="dxa"/>
          </w:tcPr>
          <w:p w:rsidR="004E3D1A" w:rsidRPr="001322D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70162">
        <w:tc>
          <w:tcPr>
            <w:tcW w:w="959" w:type="dxa"/>
          </w:tcPr>
          <w:p w:rsidR="004E3D1A" w:rsidRPr="00D14EAB" w:rsidRDefault="004E3D1A" w:rsidP="00A70162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3D1A" w:rsidRPr="00D14EAB" w:rsidRDefault="004E3D1A" w:rsidP="004E3D1A">
            <w:pPr>
              <w:pStyle w:val="a5"/>
              <w:numPr>
                <w:ilvl w:val="0"/>
                <w:numId w:val="4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4E3D1A" w:rsidRPr="001322DA" w:rsidRDefault="004E3D1A" w:rsidP="00A70162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Дорисуй </w:t>
            </w: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(коллективная работа)</w:t>
            </w:r>
          </w:p>
        </w:tc>
        <w:tc>
          <w:tcPr>
            <w:tcW w:w="1843" w:type="dxa"/>
          </w:tcPr>
          <w:p w:rsidR="004E3D1A" w:rsidRDefault="004E3D1A" w:rsidP="00A70162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4E3D1A" w:rsidSect="005B4220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Pr="005E0FC8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Pr="00655F9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КРАТКОЕ ОПИСАНИЕ ЗАНЯТИЙ</w:t>
      </w:r>
    </w:p>
    <w:p w:rsidR="004E3D1A" w:rsidRPr="00A376C6" w:rsidRDefault="004E3D1A" w:rsidP="004E3D1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</w:pPr>
    </w:p>
    <w:p w:rsidR="004E3D1A" w:rsidRPr="00BE65C6" w:rsidRDefault="004E3D1A" w:rsidP="004E3D1A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sectPr w:rsidR="004E3D1A" w:rsidRPr="00BE65C6" w:rsidSect="00F96409">
          <w:type w:val="continuous"/>
          <w:pgSz w:w="16838" w:h="11906" w:orient="landscape"/>
          <w:pgMar w:top="1440" w:right="1080" w:bottom="1440" w:left="1080" w:header="708" w:footer="708" w:gutter="0"/>
          <w:cols w:num="2" w:space="708"/>
          <w:docGrid w:linePitch="360"/>
        </w:sectPr>
      </w:pPr>
    </w:p>
    <w:tbl>
      <w:tblPr>
        <w:tblStyle w:val="a3"/>
        <w:tblW w:w="14656" w:type="dxa"/>
        <w:tblLook w:val="04A0" w:firstRow="1" w:lastRow="0" w:firstColumn="1" w:lastColumn="0" w:noHBand="0" w:noVBand="1"/>
      </w:tblPr>
      <w:tblGrid>
        <w:gridCol w:w="2490"/>
        <w:gridCol w:w="30"/>
        <w:gridCol w:w="4230"/>
        <w:gridCol w:w="15"/>
        <w:gridCol w:w="8"/>
        <w:gridCol w:w="7"/>
        <w:gridCol w:w="2475"/>
        <w:gridCol w:w="30"/>
        <w:gridCol w:w="15"/>
        <w:gridCol w:w="24"/>
        <w:gridCol w:w="6"/>
        <w:gridCol w:w="5326"/>
      </w:tblGrid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4E3D1A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тема 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 (2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«Цветы на клумбе»</w:t>
            </w:r>
          </w:p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sz w:val="24"/>
                <w:szCs w:val="24"/>
              </w:rPr>
              <w:t>Показать детям, что рисовать можно не только кисточкой, но и  пальчиками, прием «примакивание»  (для листьев). Развивать чувство композиции,  цветовосприятие.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акварель, влажные салфетки.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 цветов, рябины, винограда.  На листе бумаги правильно расположить рисунок (размер, местоположение)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рябины.</w:t>
            </w:r>
          </w:p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Кисть винограда»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Печатание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(2 </w:t>
            </w: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«Осенний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букет»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с разными материалами (листьями). Развивать стойкий интерес к рисованию, воображение. Воспитывать аккуратность.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Опавшие листья, краска, кисти, бумага.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опавшие листья </w:t>
            </w:r>
          </w:p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Покрасить их и отпечатать на листе бумаги.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ладошки»</w:t>
            </w:r>
          </w:p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 дружбы» (коллективная работа)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 детей, умение воплотить в рисунке своё видение предмета.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краски.</w:t>
            </w:r>
          </w:p>
        </w:tc>
        <w:tc>
          <w:tcPr>
            <w:tcW w:w="5332" w:type="dxa"/>
            <w:gridSpan w:val="2"/>
          </w:tcPr>
          <w:p w:rsidR="004E3D1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 дети отпечатывают свои ладошки. Находят сходство с каким-либо предметом и дорисовывают детали.</w:t>
            </w:r>
          </w:p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занятия каждый ребёнок отпечатывает свою ладошку на заготовленном силуэте дерева. Получается разноцветное дерево с листиками-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ладошками.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Рисование мазками (1ч)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«Осень»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изобразительный опыт ребенка. Способствовать развитию интереса к рисованию. Развивать художественное восприятие.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репродукции картин художников-пейзажистов. Предложить детям почувствовать себя художниками и нарисовать осеннюю картину. Объяснить последовательность работы. 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 (2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«Ваза для цветов»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pStyle w:val="a4"/>
              <w:spacing w:line="360" w:lineRule="auto"/>
              <w:jc w:val="both"/>
            </w:pPr>
            <w:r w:rsidRPr="00EF0FFA">
              <w:t xml:space="preserve">Показать, что рисовать можно не только красками. Закрепить умение составлять простые узоры. Развивать чувство композиции. 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Краски, бумага, кусочки свечки.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прозрачную вазу.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детям  шаблоны ваз.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 правильно расположить рисунок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Постараться передать прозрачность, лёгкость вазы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обведения контура свечой и прорисовывания узоров внутри вазы. 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«Звёздное небо»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pStyle w:val="a4"/>
              <w:spacing w:line="360" w:lineRule="auto"/>
              <w:jc w:val="both"/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иллюстрацию звёздного неба. Обратить внимание на размеры и количество звёзд.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Прорисовать свечой звёзды, планеты, кометы, покрыть сверху чёрной или фиолетовой акварелью.</w:t>
            </w:r>
          </w:p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3D1A" w:rsidRPr="00EF0FFA" w:rsidTr="00A70162">
        <w:trPr>
          <w:trHeight w:val="404"/>
        </w:trPr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Монотипия (3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жизнью бабочек, опыляющих растения и собирающих нектар. </w:t>
            </w:r>
          </w:p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Закрепить представление, что предметы, имеющие одинаковые левую и правую стороны, называются симметричными. </w:t>
            </w:r>
          </w:p>
          <w:p w:rsidR="004E3D1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техникой монотипии.   Развивать у детей чувство гармонии и красоты, восприятие цвета.</w:t>
            </w:r>
          </w:p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pStyle w:val="a4"/>
              <w:spacing w:line="360" w:lineRule="auto"/>
              <w:jc w:val="both"/>
            </w:pPr>
            <w:r w:rsidRPr="00EF0FFA">
              <w:t>Рассмотреть разные виды бабочек. Обратить внимание на форму, ст</w:t>
            </w:r>
            <w:r>
              <w:t xml:space="preserve">роение бабочек, на узор крыльев, на симметричность. Сложить альбомный лист пополам. </w:t>
            </w:r>
            <w:r w:rsidRPr="00EF0FFA">
              <w:t xml:space="preserve">   На половинку листа нанести  2 разноцветных  пятна (одно большое, другое поменьше), сложить половинки, прогладить ладонью, развернуть. Теперь нужно дорисовать головку, туловище, усики.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«На что похоже?»</w:t>
            </w:r>
          </w:p>
        </w:tc>
        <w:tc>
          <w:tcPr>
            <w:tcW w:w="4260" w:type="dxa"/>
            <w:gridSpan w:val="4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Закрепить приём монотипии. Развивать фантазию детей, чувство цвета.</w:t>
            </w:r>
          </w:p>
        </w:tc>
        <w:tc>
          <w:tcPr>
            <w:tcW w:w="2550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акварель.</w:t>
            </w:r>
          </w:p>
        </w:tc>
        <w:tc>
          <w:tcPr>
            <w:tcW w:w="5326" w:type="dxa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половину листа нанести несколько пятен краской, сложить бумагу пополам, прогладить. Пофантазировать, дополнить рисунок деталями, чтобы получился какой-либо предмет.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гостях у сказки «Мужик и медведь»</w:t>
            </w:r>
          </w:p>
        </w:tc>
        <w:tc>
          <w:tcPr>
            <w:tcW w:w="4260" w:type="dxa"/>
            <w:gridSpan w:val="4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Вспомнить сказку. Методом монотипии нарисовать медведя. Дополнить рисунок изображением репы, листьев.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Рисование свечой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2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A70162">
        <w:trPr>
          <w:trHeight w:val="3390"/>
        </w:trPr>
        <w:tc>
          <w:tcPr>
            <w:tcW w:w="2520" w:type="dxa"/>
            <w:gridSpan w:val="2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«Узоры на окнах»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«Снежинки»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Обогатить знания детей о зимних изменениях в природе. Закрепить умение рисования свечой, развивать воображение. Учить детей составлять композицию.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акварель, кусочки свечки.</w:t>
            </w:r>
          </w:p>
        </w:tc>
        <w:tc>
          <w:tcPr>
            <w:tcW w:w="5332" w:type="dxa"/>
            <w:gridSpan w:val="2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Показать слайды с морозными узорами. Рассказать детям, как они образуются. Обратить внимание на красоту и необычность узоров.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Рисунок прорисовать свечой, сверху покрыть голубой акварелью.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Рассмотреть форму снежинок, обратить внимание детей на симметричность, красоту снежинок. Учить детей видеть прекрасное  в обычных предметах.</w:t>
            </w:r>
          </w:p>
        </w:tc>
      </w:tr>
      <w:tr w:rsidR="004E3D1A" w:rsidRPr="00EF0FFA" w:rsidTr="00A70162">
        <w:trPr>
          <w:trHeight w:val="1242"/>
        </w:trPr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Поговорить о детских забавах зимой. Выслушать рассказы детей о том, как можно слепить снеговика.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 «набрызгом» (2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«Моё имя»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Развивать воображение, координацию движения.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 интерес к рисованию. Развивать  мускулатуру пальцев, глазомер. Дать детям возможность испытать  положительные  эмоции при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рисунка.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Трафареты букв, зубная щётка, краски.</w:t>
            </w:r>
          </w:p>
        </w:tc>
        <w:tc>
          <w:tcPr>
            <w:tcW w:w="5332" w:type="dxa"/>
            <w:gridSpan w:val="2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листе бумаги дети выкладывают из бук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своё имя  (прямо, «волной», «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зигзагом»). Украшают методом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«набрызга» (краска наносится на зубную щётку и с помощью зубочистки разбрызгивается поверх трафаретов)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«Зимний пейзаж»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зубная щетка, расческа,  силуэты:  дерево, пень,  солнце, белка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 шаблонов выкладывают пейзаж, «Раскрашивают»  методом  «набрызга».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 xml:space="preserve">Рисование по мокрой бумаге 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(2 ч)</w:t>
            </w:r>
          </w:p>
        </w:tc>
      </w:tr>
      <w:tr w:rsidR="004E3D1A" w:rsidRPr="00EF0FFA" w:rsidTr="00A70162">
        <w:trPr>
          <w:trHeight w:val="2898"/>
        </w:trPr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ел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и»</w:t>
            </w:r>
          </w:p>
        </w:tc>
        <w:tc>
          <w:tcPr>
            <w:tcW w:w="4230" w:type="dxa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воображение, воспитывать аккуратность.</w:t>
            </w:r>
          </w:p>
        </w:tc>
        <w:tc>
          <w:tcPr>
            <w:tcW w:w="2535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Краски, поролон или большая кисточка, бумага для акварели.</w:t>
            </w:r>
          </w:p>
        </w:tc>
        <w:tc>
          <w:tcPr>
            <w:tcW w:w="5371" w:type="dxa"/>
            <w:gridSpan w:val="4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Рассмотреть рисунок ели, направление иголок.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Объяснить порядок выполнения работы. При работе с мокрой бумагой очень важно «поймать» нужный момент. Если бумага будет слишком сырой, рисунок расплывётся. В то же время, если бумага пересохнет, не получится эффекта «пушистости».</w:t>
            </w:r>
          </w:p>
        </w:tc>
      </w:tr>
      <w:tr w:rsidR="004E3D1A" w:rsidRPr="00EF0FFA" w:rsidTr="00A70162">
        <w:trPr>
          <w:trHeight w:val="2898"/>
        </w:trPr>
        <w:tc>
          <w:tcPr>
            <w:tcW w:w="2520" w:type="dxa"/>
            <w:gridSpan w:val="2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«Новогодняя ёлка» (групповая работа)</w:t>
            </w:r>
          </w:p>
        </w:tc>
        <w:tc>
          <w:tcPr>
            <w:tcW w:w="4230" w:type="dxa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работать в группе.</w:t>
            </w:r>
          </w:p>
        </w:tc>
        <w:tc>
          <w:tcPr>
            <w:tcW w:w="2535" w:type="dxa"/>
            <w:gridSpan w:val="5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Краски, поролон или большая кисточка, бумага для акварели. Маленькие кисточки для прорисовывания новогодних игрушек, гирлянд.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71" w:type="dxa"/>
            <w:gridSpan w:val="4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Дети организуются в группы по 2-3 человека. На листе мокрой бумаге рисуют ёлку (договариваются, кто какие детали прорисовывает, работают все одновременно, пока бумага не высохла). Когда рисунок ёлки подсохнет, украшают игрушками, гирляндами.</w:t>
            </w:r>
          </w:p>
        </w:tc>
      </w:tr>
      <w:tr w:rsidR="004E3D1A" w:rsidRPr="00EF0FFA" w:rsidTr="00A70162">
        <w:trPr>
          <w:trHeight w:val="558"/>
        </w:trPr>
        <w:tc>
          <w:tcPr>
            <w:tcW w:w="14656" w:type="dxa"/>
            <w:gridSpan w:val="12"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Совмещение техник (1 ч)</w:t>
            </w:r>
          </w:p>
        </w:tc>
      </w:tr>
      <w:tr w:rsidR="004E3D1A" w:rsidRPr="00EF0FFA" w:rsidTr="00A70162">
        <w:trPr>
          <w:trHeight w:val="558"/>
        </w:trPr>
        <w:tc>
          <w:tcPr>
            <w:tcW w:w="2520" w:type="dxa"/>
            <w:gridSpan w:val="2"/>
          </w:tcPr>
          <w:p w:rsidR="004E3D1A" w:rsidRPr="007641CD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«Ёлочные шары»</w:t>
            </w:r>
          </w:p>
        </w:tc>
        <w:tc>
          <w:tcPr>
            <w:tcW w:w="4245" w:type="dxa"/>
            <w:gridSpan w:val="2"/>
          </w:tcPr>
          <w:p w:rsidR="004E3D1A" w:rsidRPr="007641CD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использовать в рисунке разные техники. Развивать воображение, активизировать мыслительную деятельность.</w:t>
            </w:r>
          </w:p>
        </w:tc>
        <w:tc>
          <w:tcPr>
            <w:tcW w:w="2490" w:type="dxa"/>
            <w:gridSpan w:val="3"/>
          </w:tcPr>
          <w:p w:rsidR="004E3D1A" w:rsidRPr="007641CD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Краски, свечи, зубная щётка, поролон.</w:t>
            </w:r>
          </w:p>
        </w:tc>
        <w:tc>
          <w:tcPr>
            <w:tcW w:w="5401" w:type="dxa"/>
            <w:gridSpan w:val="5"/>
          </w:tcPr>
          <w:p w:rsidR="004E3D1A" w:rsidRPr="007641CD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Рассказать детям, как изготавливаются ёлочные игрушки, в частности, шары. Показать, как в данном рисунке можно сочетать разные техники: украшать «набрызгом», объёмность и блеск показать с помощью свечи.</w:t>
            </w:r>
          </w:p>
        </w:tc>
      </w:tr>
      <w:tr w:rsidR="004E3D1A" w:rsidRPr="00EF0FFA" w:rsidTr="00A70162">
        <w:trPr>
          <w:trHeight w:val="558"/>
        </w:trPr>
        <w:tc>
          <w:tcPr>
            <w:tcW w:w="14656" w:type="dxa"/>
            <w:gridSpan w:val="12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Тычок жёсткой полусухой кистью, оттиск смятой бумагой (2 ч)</w:t>
            </w:r>
          </w:p>
        </w:tc>
      </w:tr>
      <w:tr w:rsidR="004E3D1A" w:rsidRPr="00EF0FFA" w:rsidTr="00A70162">
        <w:trPr>
          <w:trHeight w:val="558"/>
        </w:trPr>
        <w:tc>
          <w:tcPr>
            <w:tcW w:w="2490" w:type="dxa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«Ёжики на опушке»</w:t>
            </w:r>
          </w:p>
        </w:tc>
        <w:tc>
          <w:tcPr>
            <w:tcW w:w="4275" w:type="dxa"/>
            <w:gridSpan w:val="3"/>
            <w:vMerge w:val="restart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Пополнить знания детей о жизни лесных и морских ежей. Развивать наглядно-образное мышление, воображение</w:t>
            </w:r>
          </w:p>
        </w:tc>
        <w:tc>
          <w:tcPr>
            <w:tcW w:w="2535" w:type="dxa"/>
            <w:gridSpan w:val="5"/>
            <w:vMerge w:val="restart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Гуашь, жёсткие кисти, бумага упаковочная</w:t>
            </w:r>
          </w:p>
        </w:tc>
        <w:tc>
          <w:tcPr>
            <w:tcW w:w="5356" w:type="dxa"/>
            <w:gridSpan w:val="3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рисунок ежа. Объяснить технику рисования. Предложить детям пофантазировать, дополнив изображение подходящими деталями.</w:t>
            </w:r>
          </w:p>
        </w:tc>
      </w:tr>
      <w:tr w:rsidR="004E3D1A" w:rsidRPr="00EF0FFA" w:rsidTr="00A70162">
        <w:trPr>
          <w:trHeight w:val="558"/>
        </w:trPr>
        <w:tc>
          <w:tcPr>
            <w:tcW w:w="2490" w:type="dxa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«Морские ежи»</w:t>
            </w:r>
          </w:p>
        </w:tc>
        <w:tc>
          <w:tcPr>
            <w:tcW w:w="4275" w:type="dxa"/>
            <w:gridSpan w:val="3"/>
            <w:vMerge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Merge/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рисунок морского ежа, других обитателей подводного мира. Обратить внимание детей на цвет воды, на подводные растения. Обговорить детали композиции.</w:t>
            </w:r>
          </w:p>
        </w:tc>
      </w:tr>
      <w:tr w:rsidR="004E3D1A" w:rsidRPr="00EF0FFA" w:rsidTr="00A70162">
        <w:trPr>
          <w:trHeight w:val="558"/>
        </w:trPr>
        <w:tc>
          <w:tcPr>
            <w:tcW w:w="14656" w:type="dxa"/>
            <w:gridSpan w:val="12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Мраморные краски  (1 ч)</w:t>
            </w:r>
          </w:p>
        </w:tc>
      </w:tr>
      <w:tr w:rsidR="004E3D1A" w:rsidRPr="00EF0FFA" w:rsidTr="00A70162">
        <w:trPr>
          <w:trHeight w:val="558"/>
        </w:trPr>
        <w:tc>
          <w:tcPr>
            <w:tcW w:w="2490" w:type="dxa"/>
          </w:tcPr>
          <w:p w:rsidR="004E3D1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цветок»</w:t>
            </w:r>
          </w:p>
        </w:tc>
        <w:tc>
          <w:tcPr>
            <w:tcW w:w="4275" w:type="dxa"/>
            <w:gridSpan w:val="3"/>
          </w:tcPr>
          <w:p w:rsidR="004E3D1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детям, что при смешивании крема с красками рисунок получается «мраморным». Развивать фантазию, интерес к рисованию.</w:t>
            </w:r>
          </w:p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gridSpan w:val="5"/>
          </w:tcPr>
          <w:p w:rsidR="004E3D1A" w:rsidRPr="006A155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Бумага, гуашь, крем</w:t>
            </w:r>
          </w:p>
        </w:tc>
        <w:tc>
          <w:tcPr>
            <w:tcW w:w="5356" w:type="dxa"/>
            <w:gridSpan w:val="3"/>
          </w:tcPr>
          <w:p w:rsidR="004E3D1A" w:rsidRDefault="004E3D1A" w:rsidP="00A70162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Смешать крем (для бритья, для рук) с разноцветными красками. Рисовать цветок.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Аппликация с дорисовыванием  (2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что похоже?»</w:t>
            </w:r>
          </w:p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(многоугольники) 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наблюдательность. Учить детей создавать интересные образы, фантазировать.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краски, листы бумаги с наклеенными кусочками цветной бумаги.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Раздать  листы, на которых наклеены кусочки цветной бумаги. Попросить  детей подумать и дорисовать необходимые детали, чтобы получился интересный рисунок.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что похоже?»</w:t>
            </w:r>
          </w:p>
          <w:p w:rsidR="004E3D1A" w:rsidRPr="00EF0FFA" w:rsidRDefault="004E3D1A" w:rsidP="00A7016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(круги)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 (2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«Зимняя ночь»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рисовать мелом на тонированной бумаге. Учить составлять композицию, дополняя основные компоненты рисунка своими деталями.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Тонированная бумага (чёрная), белый мел.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Раздать листы бумаги. Показать последовательность прорисовывания основных компонентов рисунка (деревья, дома, сугробы, звёздное небо). Предложить дополнить рисунок своими элементами.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«Стрекозы»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Тонированная бумага (синяя), белый мел.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Раздать листы бумаги. Показать последовательность прорисовывания основных компонентов рисунка (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стрекозы, кувшинки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волны озера, облака)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Предложить дополнить рисунок своими элементами. 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Граттаж (2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«Лесной натюрморт» (грибы и ягоды)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со способом  выделения рисунка путем процарапывания. 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чёрная тушь, зубочистки, 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вечи,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восковые мелки.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Плотную бумагу покрыть  толстым слоем воска или парафина. Можно равном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ерно растереть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бумаге свечку или раскрасить лист восковыми мелками в разные цвета. </w:t>
            </w: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Затем широкой кистью, губкой или тампоном из ваты нанести  слой туши. Когда тушь высохнет,  процарапать рисунок, образуя на черном фоне тонкие белые штрихи.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листе, обработанном цветными мелками, будут проявляться разноцветные полосы, что вызывает неподдельный восторг у детей. Особенно хорошо смотрятся в этом плане картины космоса или ночного города.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«Космос»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Расширить знания детей о космосе. Развивать воображение, терпение, мелкую моторику пальцев.</w:t>
            </w: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Ниткография (1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ассоциативное мышление, мелкую моторику, координацию движения рук.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цветная тушь или гуашь, белая бумага.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Альбомный лист сложить пополам. Нитки окунуть в тушь, вложить внутрь и вытягивать их, прижимая верхнюю половинку листа. Объяснить детям, что узоры получатся загадочнее, если нитки вытягивать не прямо, а «волной», полукругом и т. д. 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рисуют и пытаются увидеть в изображении сходство с каким-либо предметом.</w:t>
            </w: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Печатание (1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«Улица»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(групповая работа)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рук, мелкую моторику, глазомер.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строительный материал: кубики, кирпичики, пирамидки, бумага, гуашь.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Разбить детей на группы по 2 – 3 человека. Используя шаблоны, дети изображают дома, транспорт. Чтобы рисунок получился красивым, дети должны договориться, что и как будут рисовать.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детям пофантазировать, дополнив рисунок теми, кто может жить в таких  домиках.</w:t>
            </w: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 по мокрой бумаге (3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«Закат на море»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поролон или большие кисти.</w:t>
            </w:r>
          </w:p>
        </w:tc>
        <w:tc>
          <w:tcPr>
            <w:tcW w:w="5332" w:type="dxa"/>
            <w:gridSpan w:val="2"/>
          </w:tcPr>
          <w:p w:rsidR="004E3D1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репродукции картин художников-маринистов. Объяснить последовательность выполнения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Нижняя часть листа покрывается краской цвета морской волны (смешивается синяя и зелёная акварель). Верхняя часть закрашивается  светло-фиолетовым цветом. По влажной бумаге в верхней части красной краской прорисовывается половинка солнца. За счёт «расплывания» краски создаётся эффект «марева» и отражения солнца в воде.</w:t>
            </w:r>
          </w:p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rPr>
          <w:trHeight w:val="9"/>
        </w:trPr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«Одуванчики»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цветов. Помочь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композицию.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нарисовать одуванчик, достаточно капнуть краской на бумагу. Влажная бумага придаст «пушистость» капле. </w:t>
            </w:r>
          </w:p>
        </w:tc>
      </w:tr>
      <w:tr w:rsidR="004E3D1A" w:rsidRPr="00EF0FFA" w:rsidTr="00A70162">
        <w:trPr>
          <w:trHeight w:val="1669"/>
        </w:trPr>
        <w:tc>
          <w:tcPr>
            <w:tcW w:w="2520" w:type="dxa"/>
            <w:gridSpan w:val="2"/>
            <w:vMerge w:val="restart"/>
            <w:tcBorders>
              <w:bottom w:val="single" w:sz="4" w:space="0" w:color="auto"/>
            </w:tcBorders>
          </w:tcPr>
          <w:p w:rsidR="004E3D1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bottom w:val="single" w:sz="4" w:space="0" w:color="auto"/>
            </w:tcBorders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воображение.</w:t>
            </w:r>
          </w:p>
        </w:tc>
        <w:tc>
          <w:tcPr>
            <w:tcW w:w="2551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поролон или большие кисти.</w:t>
            </w:r>
          </w:p>
        </w:tc>
        <w:tc>
          <w:tcPr>
            <w:tcW w:w="5332" w:type="dxa"/>
            <w:gridSpan w:val="2"/>
            <w:vMerge/>
            <w:tcBorders>
              <w:bottom w:val="single" w:sz="4" w:space="0" w:color="auto"/>
            </w:tcBorders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rPr>
          <w:trHeight w:val="414"/>
        </w:trPr>
        <w:tc>
          <w:tcPr>
            <w:tcW w:w="2520" w:type="dxa"/>
            <w:gridSpan w:val="2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Прорисовывается цветок ириса. Аналогично придаётся «пушистость».</w:t>
            </w:r>
          </w:p>
        </w:tc>
      </w:tr>
      <w:tr w:rsidR="004E3D1A" w:rsidRPr="00EF0FFA" w:rsidTr="00A70162">
        <w:trPr>
          <w:trHeight w:val="720"/>
        </w:trPr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«Ирисы»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«Рисование свечой (2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«Тюльпаны»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рисовать свечой. Показать детям, что свеча помогает «оживить» рисунок, придать ему объёмность, блеск.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акварель, свеча.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розу или тюльпан 7-8-летнему ребёнку очень трудно. А с помощью свечи такая работа получается у всех детей.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цветов. Объяснить способ рисования.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получилась роза, достаточно нарисовать «волнистый» круг, а внутри свечой обозначить лепестки. Аналогично рисуется тюльпан.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«Букет роз»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70162">
        <w:tc>
          <w:tcPr>
            <w:tcW w:w="14656" w:type="dxa"/>
            <w:gridSpan w:val="12"/>
          </w:tcPr>
          <w:p w:rsidR="004E3D1A" w:rsidRPr="00EF0FFA" w:rsidRDefault="004E3D1A" w:rsidP="00A70162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Обобщающее занятие </w:t>
            </w: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 ч)</w:t>
            </w:r>
          </w:p>
        </w:tc>
      </w:tr>
      <w:tr w:rsidR="004E3D1A" w:rsidRPr="00EF0FFA" w:rsidTr="00A70162">
        <w:tc>
          <w:tcPr>
            <w:tcW w:w="2520" w:type="dxa"/>
            <w:gridSpan w:val="2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«Дорисуй»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(коллективная работа)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A7016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передавать свое ощущение       изобразительными средствами. Развивать творческие способности,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чувство коллективизма, ответственности.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Карандаши, листы бумаги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A7016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 детям поиграть. У каждого ребенка подписанные листы бумаги. Звучит сигнал, дети начинают рисовать.  Когда вновь  прозвучит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сигнал, передают рисунок соседу. Когда рисунок возвращается к ребенку, он смотрит, что получилось и говорит, что хотел нарисовать.</w:t>
            </w:r>
          </w:p>
        </w:tc>
      </w:tr>
    </w:tbl>
    <w:p w:rsidR="004E3D1A" w:rsidRDefault="004E3D1A" w:rsidP="004E3D1A">
      <w:pPr>
        <w:pStyle w:val="a4"/>
        <w:spacing w:line="360" w:lineRule="auto"/>
        <w:jc w:val="both"/>
      </w:pPr>
      <w:r>
        <w:lastRenderedPageBreak/>
        <w:t xml:space="preserve">     </w:t>
      </w:r>
      <w:r w:rsidRPr="008D79FA">
        <w:rPr>
          <w:b/>
          <w:i/>
        </w:rPr>
        <w:t>Контроль и оценка планируемых результатов</w:t>
      </w:r>
      <w:r>
        <w:t xml:space="preserve">. </w:t>
      </w:r>
    </w:p>
    <w:p w:rsidR="004E3D1A" w:rsidRPr="008D79F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занятия организуется выставка рисунков. </w:t>
      </w:r>
      <w:r w:rsidRPr="00A376C6">
        <w:rPr>
          <w:rFonts w:ascii="Times New Roman" w:hAnsi="Times New Roman" w:cs="Times New Roman"/>
          <w:sz w:val="24"/>
          <w:szCs w:val="24"/>
        </w:rPr>
        <w:t xml:space="preserve">Это дает возможность удовлетворить потребность каждого ребенка в признании успешных результатов, что, в свою очередь, способствует  возникновению положительной мотивации к творчеству. Такая работа позволяет каждому ребенку осмыслить результат своей деятельности, сравнить с работами других, задуматься над тем, что у него  получилось и что не получилось. Таким образом, создаются условия для выработки оценки  и самооценки ребёнка. </w:t>
      </w:r>
    </w:p>
    <w:p w:rsidR="004E3D1A" w:rsidRDefault="004E3D1A" w:rsidP="004E3D1A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4E3D1A" w:rsidRDefault="004E3D1A" w:rsidP="004E3D1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i/>
        </w:rPr>
      </w:pPr>
      <w:r>
        <w:rPr>
          <w:b/>
          <w:i/>
        </w:rPr>
        <w:t>Литература.</w:t>
      </w:r>
    </w:p>
    <w:p w:rsidR="004E3D1A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Давыдова Г. Н. «Нетрадиционные техники рисования в детском саду», М. 2007 г.</w:t>
      </w:r>
    </w:p>
    <w:p w:rsidR="004E3D1A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Комарова Т. С. «Детское художественное творчество», М. Мозаика-Синтез, 2005 г.</w:t>
      </w:r>
    </w:p>
    <w:p w:rsidR="004E3D1A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Никитина А. В. «Нетрадиционные техники рисования в детском саду», Каро, 2007 г.</w:t>
      </w:r>
    </w:p>
    <w:p w:rsidR="004E3D1A" w:rsidRPr="00840B7D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Ресурсы сети Интернет.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sectPr w:rsidR="004E3D1A" w:rsidSect="004E3D1A"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AB" w:rsidRDefault="00BF7BAB" w:rsidP="004E3D1A">
      <w:pPr>
        <w:spacing w:after="0" w:line="240" w:lineRule="auto"/>
      </w:pPr>
      <w:r>
        <w:separator/>
      </w:r>
    </w:p>
  </w:endnote>
  <w:endnote w:type="continuationSeparator" w:id="0">
    <w:p w:rsidR="00BF7BAB" w:rsidRDefault="00BF7BAB" w:rsidP="004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9700"/>
      <w:docPartObj>
        <w:docPartGallery w:val="Page Numbers (Bottom of Page)"/>
        <w:docPartUnique/>
      </w:docPartObj>
    </w:sdtPr>
    <w:sdtEndPr/>
    <w:sdtContent>
      <w:p w:rsidR="004E3D1A" w:rsidRDefault="00BE046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7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E3D1A" w:rsidRDefault="004E3D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AB" w:rsidRDefault="00BF7BAB" w:rsidP="004E3D1A">
      <w:pPr>
        <w:spacing w:after="0" w:line="240" w:lineRule="auto"/>
      </w:pPr>
      <w:r>
        <w:separator/>
      </w:r>
    </w:p>
  </w:footnote>
  <w:footnote w:type="continuationSeparator" w:id="0">
    <w:p w:rsidR="00BF7BAB" w:rsidRDefault="00BF7BAB" w:rsidP="004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35F51"/>
    <w:multiLevelType w:val="hybridMultilevel"/>
    <w:tmpl w:val="DEA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40D0"/>
    <w:multiLevelType w:val="multilevel"/>
    <w:tmpl w:val="55C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82FDC"/>
    <w:multiLevelType w:val="hybridMultilevel"/>
    <w:tmpl w:val="4B8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E624B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80321"/>
    <w:multiLevelType w:val="hybridMultilevel"/>
    <w:tmpl w:val="54CA2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D1A"/>
    <w:rsid w:val="004E3D1A"/>
    <w:rsid w:val="006471D2"/>
    <w:rsid w:val="008C1C78"/>
    <w:rsid w:val="00BE0460"/>
    <w:rsid w:val="00B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3D1A"/>
    <w:pPr>
      <w:ind w:left="720"/>
      <w:contextualSpacing/>
    </w:pPr>
  </w:style>
  <w:style w:type="paragraph" w:customStyle="1" w:styleId="c8">
    <w:name w:val="c8"/>
    <w:basedOn w:val="a"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4E3D1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А ОСН ТЕКСТ Знак"/>
    <w:link w:val="a6"/>
    <w:rsid w:val="004E3D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3D1A"/>
  </w:style>
  <w:style w:type="paragraph" w:styleId="aa">
    <w:name w:val="footer"/>
    <w:basedOn w:val="a"/>
    <w:link w:val="ab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D1A"/>
  </w:style>
  <w:style w:type="paragraph" w:customStyle="1" w:styleId="Textbody">
    <w:name w:val="Text body"/>
    <w:basedOn w:val="a"/>
    <w:rsid w:val="00BE046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BE046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3491</Words>
  <Characters>19904</Characters>
  <Application>Microsoft Office Word</Application>
  <DocSecurity>0</DocSecurity>
  <Lines>165</Lines>
  <Paragraphs>46</Paragraphs>
  <ScaleCrop>false</ScaleCrop>
  <Company>Microsoft</Company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катя</cp:lastModifiedBy>
  <cp:revision>3</cp:revision>
  <dcterms:created xsi:type="dcterms:W3CDTF">2014-12-24T12:41:00Z</dcterms:created>
  <dcterms:modified xsi:type="dcterms:W3CDTF">2018-02-06T16:27:00Z</dcterms:modified>
</cp:coreProperties>
</file>